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A9" w:rsidRPr="003A21DC" w:rsidRDefault="007011A3" w:rsidP="002855CC">
      <w:pPr>
        <w:spacing w:after="0" w:line="240" w:lineRule="auto"/>
        <w:jc w:val="center"/>
        <w:rPr>
          <w:rFonts w:ascii="Arial" w:hAnsi="Arial" w:cs="Arial"/>
          <w:b/>
          <w:smallCaps/>
          <w:sz w:val="28"/>
          <w:szCs w:val="28"/>
        </w:rPr>
      </w:pPr>
      <w:r>
        <w:rPr>
          <w:rFonts w:ascii="Arial" w:hAnsi="Arial" w:cs="Arial"/>
          <w:b/>
          <w:smallCaps/>
          <w:sz w:val="28"/>
          <w:szCs w:val="28"/>
        </w:rPr>
        <w:t>“</w:t>
      </w:r>
      <w:r w:rsidR="002855CC" w:rsidRPr="003A21DC">
        <w:rPr>
          <w:rFonts w:ascii="Arial" w:hAnsi="Arial" w:cs="Arial"/>
          <w:b/>
          <w:smallCaps/>
          <w:sz w:val="28"/>
          <w:szCs w:val="28"/>
        </w:rPr>
        <w:t>Northwest Board</w:t>
      </w:r>
      <w:r>
        <w:rPr>
          <w:rFonts w:ascii="Arial" w:hAnsi="Arial" w:cs="Arial"/>
          <w:b/>
          <w:smallCaps/>
          <w:sz w:val="28"/>
          <w:szCs w:val="28"/>
        </w:rPr>
        <w:t>”</w:t>
      </w:r>
      <w:r w:rsidR="002855CC" w:rsidRPr="003A21DC">
        <w:rPr>
          <w:rFonts w:ascii="Arial" w:hAnsi="Arial" w:cs="Arial"/>
          <w:b/>
          <w:smallCaps/>
          <w:sz w:val="28"/>
          <w:szCs w:val="28"/>
        </w:rPr>
        <w:t xml:space="preserve"> </w:t>
      </w:r>
      <w:r w:rsidR="003A21DC" w:rsidRPr="003A21DC">
        <w:rPr>
          <w:rFonts w:ascii="Arial" w:hAnsi="Arial" w:cs="Arial"/>
          <w:b/>
          <w:smallCaps/>
          <w:sz w:val="28"/>
          <w:szCs w:val="28"/>
        </w:rPr>
        <w:t>Official Bylaws</w:t>
      </w:r>
    </w:p>
    <w:p w:rsidR="006F2AF6" w:rsidRPr="002855CC" w:rsidRDefault="006F2AF6" w:rsidP="002855CC">
      <w:pPr>
        <w:spacing w:after="0" w:line="240" w:lineRule="auto"/>
        <w:jc w:val="center"/>
        <w:rPr>
          <w:rFonts w:ascii="Arial" w:hAnsi="Arial" w:cs="Arial"/>
          <w:b/>
          <w:sz w:val="28"/>
          <w:szCs w:val="28"/>
        </w:rPr>
      </w:pPr>
    </w:p>
    <w:p w:rsidR="002855CC" w:rsidRDefault="003A21DC" w:rsidP="002855CC">
      <w:pPr>
        <w:spacing w:after="0" w:line="240" w:lineRule="auto"/>
        <w:rPr>
          <w:rFonts w:ascii="Arial" w:hAnsi="Arial" w:cs="Arial"/>
        </w:rPr>
      </w:pPr>
      <w:r>
        <w:rPr>
          <w:rFonts w:ascii="Arial" w:hAnsi="Arial" w:cs="Arial"/>
        </w:rPr>
        <w:t xml:space="preserve">As established by Article IX of the Northwest Board </w:t>
      </w:r>
      <w:r w:rsidR="007011A3">
        <w:rPr>
          <w:rFonts w:ascii="Arial" w:hAnsi="Arial" w:cs="Arial"/>
        </w:rPr>
        <w:t xml:space="preserve">of Women’s Officials </w:t>
      </w:r>
      <w:r>
        <w:rPr>
          <w:rFonts w:ascii="Arial" w:hAnsi="Arial" w:cs="Arial"/>
        </w:rPr>
        <w:t>(NWB) Constitution, the organization may establish Bylaws that allow the organization to provide qualified, registered</w:t>
      </w:r>
      <w:r w:rsidR="00B60EC5">
        <w:rPr>
          <w:rFonts w:ascii="Arial" w:hAnsi="Arial" w:cs="Arial"/>
        </w:rPr>
        <w:t>,</w:t>
      </w:r>
      <w:r>
        <w:rPr>
          <w:rFonts w:ascii="Arial" w:hAnsi="Arial" w:cs="Arial"/>
        </w:rPr>
        <w:t xml:space="preserve"> and rated officials, provide opportunities for training officials, provide for sportsmanship</w:t>
      </w:r>
      <w:r w:rsidR="00B60EC5">
        <w:rPr>
          <w:rFonts w:ascii="Arial" w:hAnsi="Arial" w:cs="Arial"/>
        </w:rPr>
        <w:t>,</w:t>
      </w:r>
      <w:r>
        <w:rPr>
          <w:rFonts w:ascii="Arial" w:hAnsi="Arial" w:cs="Arial"/>
        </w:rPr>
        <w:t xml:space="preserve"> and </w:t>
      </w:r>
      <w:r w:rsidR="00B60EC5">
        <w:rPr>
          <w:rFonts w:ascii="Arial" w:hAnsi="Arial" w:cs="Arial"/>
        </w:rPr>
        <w:t xml:space="preserve">manage </w:t>
      </w:r>
      <w:r>
        <w:rPr>
          <w:rFonts w:ascii="Arial" w:hAnsi="Arial" w:cs="Arial"/>
        </w:rPr>
        <w:t xml:space="preserve">any other business the </w:t>
      </w:r>
      <w:r w:rsidR="007011A3">
        <w:rPr>
          <w:rFonts w:ascii="Arial" w:hAnsi="Arial" w:cs="Arial"/>
        </w:rPr>
        <w:t xml:space="preserve">Executive Committee </w:t>
      </w:r>
      <w:r>
        <w:rPr>
          <w:rFonts w:ascii="Arial" w:hAnsi="Arial" w:cs="Arial"/>
        </w:rPr>
        <w:t>and/or membership deems necessary.</w:t>
      </w:r>
    </w:p>
    <w:p w:rsidR="003A21DC" w:rsidRDefault="003A21DC" w:rsidP="002855CC">
      <w:pPr>
        <w:spacing w:after="0" w:line="240" w:lineRule="auto"/>
        <w:rPr>
          <w:rFonts w:ascii="Arial" w:hAnsi="Arial" w:cs="Arial"/>
        </w:rPr>
      </w:pPr>
    </w:p>
    <w:p w:rsidR="003A21DC" w:rsidRPr="003A21DC" w:rsidRDefault="003A21DC" w:rsidP="002855CC">
      <w:pPr>
        <w:spacing w:after="0" w:line="240" w:lineRule="auto"/>
        <w:rPr>
          <w:rFonts w:ascii="Arial" w:hAnsi="Arial" w:cs="Arial"/>
          <w:smallCaps/>
          <w:u w:val="single"/>
        </w:rPr>
      </w:pPr>
      <w:r w:rsidRPr="003A21DC">
        <w:rPr>
          <w:rFonts w:ascii="Arial" w:hAnsi="Arial" w:cs="Arial"/>
          <w:smallCaps/>
          <w:u w:val="single"/>
        </w:rPr>
        <w:t xml:space="preserve">Bylaws </w:t>
      </w:r>
      <w:r w:rsidR="007011A3">
        <w:rPr>
          <w:rFonts w:ascii="Arial" w:hAnsi="Arial" w:cs="Arial"/>
          <w:smallCaps/>
          <w:u w:val="single"/>
        </w:rPr>
        <w:t>1</w:t>
      </w:r>
      <w:r w:rsidRPr="003A21DC">
        <w:rPr>
          <w:rFonts w:ascii="Arial" w:hAnsi="Arial" w:cs="Arial"/>
          <w:smallCaps/>
          <w:u w:val="single"/>
        </w:rPr>
        <w:t xml:space="preserve"> – Meetings:  Attendance Requirements</w:t>
      </w:r>
    </w:p>
    <w:p w:rsidR="003A21DC" w:rsidRDefault="003A21DC" w:rsidP="002855CC">
      <w:pPr>
        <w:spacing w:after="0" w:line="240" w:lineRule="auto"/>
        <w:rPr>
          <w:rFonts w:ascii="Arial" w:hAnsi="Arial" w:cs="Arial"/>
        </w:rPr>
      </w:pPr>
    </w:p>
    <w:p w:rsidR="003A21DC" w:rsidRDefault="003A21DC" w:rsidP="002855CC">
      <w:pPr>
        <w:spacing w:after="0" w:line="240" w:lineRule="auto"/>
        <w:rPr>
          <w:rFonts w:ascii="Arial" w:hAnsi="Arial" w:cs="Arial"/>
        </w:rPr>
      </w:pPr>
      <w:r>
        <w:rPr>
          <w:rFonts w:ascii="Arial" w:hAnsi="Arial" w:cs="Arial"/>
        </w:rPr>
        <w:t xml:space="preserve">Members must be in compliance with all WOA meeting requirements.  The </w:t>
      </w:r>
      <w:r w:rsidR="007011A3">
        <w:rPr>
          <w:rFonts w:ascii="Arial" w:hAnsi="Arial" w:cs="Arial"/>
        </w:rPr>
        <w:t>Executive Committee</w:t>
      </w:r>
      <w:r>
        <w:rPr>
          <w:rFonts w:ascii="Arial" w:hAnsi="Arial" w:cs="Arial"/>
        </w:rPr>
        <w:t xml:space="preserve"> shall set a written policy for officials to make up meetings.</w:t>
      </w:r>
    </w:p>
    <w:p w:rsidR="003A21DC" w:rsidRDefault="003A21DC" w:rsidP="002855CC">
      <w:pPr>
        <w:spacing w:after="0" w:line="240" w:lineRule="auto"/>
        <w:rPr>
          <w:rFonts w:ascii="Arial" w:hAnsi="Arial" w:cs="Arial"/>
        </w:rPr>
      </w:pPr>
    </w:p>
    <w:p w:rsidR="003A21DC" w:rsidRPr="003A21DC" w:rsidRDefault="003A21DC" w:rsidP="002855CC">
      <w:pPr>
        <w:spacing w:after="0" w:line="240" w:lineRule="auto"/>
        <w:rPr>
          <w:rFonts w:ascii="Arial" w:hAnsi="Arial" w:cs="Arial"/>
          <w:smallCaps/>
          <w:u w:val="single"/>
        </w:rPr>
      </w:pPr>
      <w:r w:rsidRPr="003A21DC">
        <w:rPr>
          <w:rFonts w:ascii="Arial" w:hAnsi="Arial" w:cs="Arial"/>
          <w:smallCaps/>
          <w:u w:val="single"/>
        </w:rPr>
        <w:t xml:space="preserve">Bylaw </w:t>
      </w:r>
      <w:r w:rsidR="007011A3">
        <w:rPr>
          <w:rFonts w:ascii="Arial" w:hAnsi="Arial" w:cs="Arial"/>
          <w:smallCaps/>
          <w:u w:val="single"/>
        </w:rPr>
        <w:t>2</w:t>
      </w:r>
      <w:r w:rsidRPr="003A21DC">
        <w:rPr>
          <w:rFonts w:ascii="Arial" w:hAnsi="Arial" w:cs="Arial"/>
          <w:smallCaps/>
          <w:u w:val="single"/>
        </w:rPr>
        <w:t xml:space="preserve"> – Assignment Choices</w:t>
      </w:r>
    </w:p>
    <w:p w:rsidR="003A21DC" w:rsidRDefault="003A21DC" w:rsidP="002855CC">
      <w:pPr>
        <w:spacing w:after="0" w:line="240" w:lineRule="auto"/>
        <w:rPr>
          <w:rFonts w:ascii="Arial" w:hAnsi="Arial" w:cs="Arial"/>
        </w:rPr>
      </w:pPr>
    </w:p>
    <w:p w:rsidR="003B2940" w:rsidRDefault="003B2940" w:rsidP="002855CC">
      <w:pPr>
        <w:spacing w:after="0" w:line="240" w:lineRule="auto"/>
        <w:rPr>
          <w:rFonts w:ascii="Arial" w:hAnsi="Arial" w:cs="Arial"/>
        </w:rPr>
      </w:pPr>
      <w:r>
        <w:rPr>
          <w:rFonts w:ascii="Arial" w:hAnsi="Arial" w:cs="Arial"/>
        </w:rPr>
        <w:t>All NWB members who work scho</w:t>
      </w:r>
      <w:r w:rsidR="007011A3">
        <w:rPr>
          <w:rFonts w:ascii="Arial" w:hAnsi="Arial" w:cs="Arial"/>
        </w:rPr>
        <w:t xml:space="preserve">lastic </w:t>
      </w:r>
      <w:r>
        <w:rPr>
          <w:rFonts w:ascii="Arial" w:hAnsi="Arial" w:cs="Arial"/>
        </w:rPr>
        <w:t xml:space="preserve">games have the option to work boys’ games, girls’ games, or both.  The member’s choice will be effective until he or she notifies the </w:t>
      </w:r>
      <w:r w:rsidR="007011A3">
        <w:rPr>
          <w:rFonts w:ascii="Arial" w:hAnsi="Arial" w:cs="Arial"/>
        </w:rPr>
        <w:t xml:space="preserve">Executive Committee </w:t>
      </w:r>
      <w:r>
        <w:rPr>
          <w:rFonts w:ascii="Arial" w:hAnsi="Arial" w:cs="Arial"/>
        </w:rPr>
        <w:t>and Assigner(s), in writing, of his or her preference change.</w:t>
      </w:r>
    </w:p>
    <w:p w:rsidR="003B2940" w:rsidRDefault="003B2940" w:rsidP="002855CC">
      <w:pPr>
        <w:spacing w:after="0" w:line="240" w:lineRule="auto"/>
        <w:rPr>
          <w:rFonts w:ascii="Arial" w:hAnsi="Arial" w:cs="Arial"/>
        </w:rPr>
      </w:pPr>
    </w:p>
    <w:p w:rsidR="003B2940" w:rsidRDefault="003B2940" w:rsidP="002855CC">
      <w:pPr>
        <w:spacing w:after="0" w:line="240" w:lineRule="auto"/>
        <w:rPr>
          <w:rFonts w:ascii="Arial" w:hAnsi="Arial" w:cs="Arial"/>
        </w:rPr>
      </w:pPr>
      <w:r>
        <w:rPr>
          <w:rFonts w:ascii="Arial" w:hAnsi="Arial" w:cs="Arial"/>
        </w:rPr>
        <w:t>All members will only need to fill out one availability calendar.</w:t>
      </w:r>
    </w:p>
    <w:p w:rsidR="003B2940" w:rsidRDefault="003B2940" w:rsidP="002855CC">
      <w:pPr>
        <w:spacing w:after="0" w:line="240" w:lineRule="auto"/>
        <w:rPr>
          <w:rFonts w:ascii="Arial" w:hAnsi="Arial" w:cs="Arial"/>
        </w:rPr>
      </w:pPr>
    </w:p>
    <w:p w:rsidR="003B2940" w:rsidRPr="003B2940" w:rsidRDefault="003B2940" w:rsidP="002855CC">
      <w:pPr>
        <w:spacing w:after="0" w:line="240" w:lineRule="auto"/>
        <w:rPr>
          <w:rFonts w:ascii="Arial" w:hAnsi="Arial" w:cs="Arial"/>
          <w:smallCaps/>
          <w:u w:val="single"/>
        </w:rPr>
      </w:pPr>
      <w:r w:rsidRPr="003B2940">
        <w:rPr>
          <w:rFonts w:ascii="Arial" w:hAnsi="Arial" w:cs="Arial"/>
          <w:smallCaps/>
          <w:u w:val="single"/>
        </w:rPr>
        <w:t xml:space="preserve">Bylaw </w:t>
      </w:r>
      <w:r w:rsidR="007011A3">
        <w:rPr>
          <w:rFonts w:ascii="Arial" w:hAnsi="Arial" w:cs="Arial"/>
          <w:smallCaps/>
          <w:u w:val="single"/>
        </w:rPr>
        <w:t>3</w:t>
      </w:r>
      <w:r w:rsidRPr="003B2940">
        <w:rPr>
          <w:rFonts w:ascii="Arial" w:hAnsi="Arial" w:cs="Arial"/>
          <w:smallCaps/>
          <w:u w:val="single"/>
        </w:rPr>
        <w:t xml:space="preserve"> – Postseason</w:t>
      </w:r>
    </w:p>
    <w:p w:rsidR="003B2940" w:rsidRDefault="003B2940" w:rsidP="002855CC">
      <w:pPr>
        <w:spacing w:after="0" w:line="240" w:lineRule="auto"/>
        <w:rPr>
          <w:rFonts w:ascii="Arial" w:hAnsi="Arial" w:cs="Arial"/>
        </w:rPr>
      </w:pPr>
    </w:p>
    <w:p w:rsidR="003B2940" w:rsidRDefault="003B2940" w:rsidP="002855CC">
      <w:pPr>
        <w:spacing w:after="0" w:line="240" w:lineRule="auto"/>
        <w:rPr>
          <w:rFonts w:ascii="Arial" w:hAnsi="Arial" w:cs="Arial"/>
        </w:rPr>
      </w:pPr>
      <w:r>
        <w:rPr>
          <w:rFonts w:ascii="Arial" w:hAnsi="Arial" w:cs="Arial"/>
        </w:rPr>
        <w:tab/>
        <w:t>S</w:t>
      </w:r>
      <w:r w:rsidRPr="003B2940">
        <w:rPr>
          <w:rFonts w:ascii="Arial" w:hAnsi="Arial" w:cs="Arial"/>
          <w:smallCaps/>
        </w:rPr>
        <w:t>ection 1: State</w:t>
      </w:r>
      <w:r w:rsidR="007011A3">
        <w:rPr>
          <w:rFonts w:ascii="Arial" w:hAnsi="Arial" w:cs="Arial"/>
          <w:smallCaps/>
        </w:rPr>
        <w:t>,</w:t>
      </w:r>
      <w:r w:rsidRPr="003B2940">
        <w:rPr>
          <w:rFonts w:ascii="Arial" w:hAnsi="Arial" w:cs="Arial"/>
          <w:smallCaps/>
        </w:rPr>
        <w:t xml:space="preserve"> Regional</w:t>
      </w:r>
      <w:r w:rsidR="007011A3">
        <w:rPr>
          <w:rFonts w:ascii="Arial" w:hAnsi="Arial" w:cs="Arial"/>
          <w:smallCaps/>
        </w:rPr>
        <w:t>, and District</w:t>
      </w:r>
      <w:r w:rsidRPr="003B2940">
        <w:rPr>
          <w:rFonts w:ascii="Arial" w:hAnsi="Arial" w:cs="Arial"/>
          <w:smallCaps/>
        </w:rPr>
        <w:t xml:space="preserve"> Tourn</w:t>
      </w:r>
      <w:r>
        <w:rPr>
          <w:rFonts w:ascii="Arial" w:hAnsi="Arial" w:cs="Arial"/>
          <w:smallCaps/>
        </w:rPr>
        <w:t>a</w:t>
      </w:r>
      <w:r w:rsidRPr="003B2940">
        <w:rPr>
          <w:rFonts w:ascii="Arial" w:hAnsi="Arial" w:cs="Arial"/>
          <w:smallCaps/>
        </w:rPr>
        <w:t>ments</w:t>
      </w:r>
    </w:p>
    <w:p w:rsidR="003B2940" w:rsidRDefault="003B2940" w:rsidP="002855CC">
      <w:pPr>
        <w:spacing w:after="0" w:line="240" w:lineRule="auto"/>
        <w:rPr>
          <w:rFonts w:ascii="Arial" w:hAnsi="Arial" w:cs="Arial"/>
        </w:rPr>
      </w:pPr>
    </w:p>
    <w:p w:rsidR="003B2940" w:rsidRDefault="003B2940" w:rsidP="002855CC">
      <w:pPr>
        <w:spacing w:after="0" w:line="240" w:lineRule="auto"/>
        <w:rPr>
          <w:rFonts w:ascii="Arial" w:hAnsi="Arial" w:cs="Arial"/>
        </w:rPr>
      </w:pPr>
      <w:r>
        <w:rPr>
          <w:rFonts w:ascii="Arial" w:hAnsi="Arial" w:cs="Arial"/>
        </w:rPr>
        <w:t>Officials must meet all WOA requirements to be eligible for the State</w:t>
      </w:r>
      <w:r w:rsidR="007011A3">
        <w:rPr>
          <w:rFonts w:ascii="Arial" w:hAnsi="Arial" w:cs="Arial"/>
        </w:rPr>
        <w:t>,</w:t>
      </w:r>
      <w:r>
        <w:rPr>
          <w:rFonts w:ascii="Arial" w:hAnsi="Arial" w:cs="Arial"/>
        </w:rPr>
        <w:t xml:space="preserve"> Regional</w:t>
      </w:r>
      <w:r w:rsidR="007011A3">
        <w:rPr>
          <w:rFonts w:ascii="Arial" w:hAnsi="Arial" w:cs="Arial"/>
        </w:rPr>
        <w:t>, or District</w:t>
      </w:r>
      <w:r>
        <w:rPr>
          <w:rFonts w:ascii="Arial" w:hAnsi="Arial" w:cs="Arial"/>
        </w:rPr>
        <w:t xml:space="preserve"> tournaments.</w:t>
      </w:r>
    </w:p>
    <w:p w:rsidR="003B2940" w:rsidRDefault="003B2940" w:rsidP="002855CC">
      <w:pPr>
        <w:spacing w:after="0" w:line="240" w:lineRule="auto"/>
        <w:rPr>
          <w:rFonts w:ascii="Arial" w:hAnsi="Arial" w:cs="Arial"/>
        </w:rPr>
      </w:pPr>
    </w:p>
    <w:p w:rsidR="003B2940" w:rsidRPr="003B2940" w:rsidRDefault="003B2940" w:rsidP="002855CC">
      <w:pPr>
        <w:spacing w:after="0" w:line="240" w:lineRule="auto"/>
        <w:rPr>
          <w:rFonts w:ascii="Arial" w:hAnsi="Arial" w:cs="Arial"/>
          <w:smallCaps/>
          <w:u w:val="single"/>
        </w:rPr>
      </w:pPr>
      <w:r w:rsidRPr="003B2940">
        <w:rPr>
          <w:rFonts w:ascii="Arial" w:hAnsi="Arial" w:cs="Arial"/>
          <w:smallCaps/>
          <w:u w:val="single"/>
        </w:rPr>
        <w:t xml:space="preserve">Bylaw </w:t>
      </w:r>
      <w:r w:rsidR="007011A3">
        <w:rPr>
          <w:rFonts w:ascii="Arial" w:hAnsi="Arial" w:cs="Arial"/>
          <w:smallCaps/>
          <w:u w:val="single"/>
        </w:rPr>
        <w:t>4</w:t>
      </w:r>
      <w:r w:rsidRPr="003B2940">
        <w:rPr>
          <w:rFonts w:ascii="Arial" w:hAnsi="Arial" w:cs="Arial"/>
          <w:smallCaps/>
          <w:u w:val="single"/>
        </w:rPr>
        <w:t xml:space="preserve"> – Ratings</w:t>
      </w:r>
    </w:p>
    <w:p w:rsidR="003B2940" w:rsidRDefault="003B2940" w:rsidP="002855CC">
      <w:pPr>
        <w:spacing w:after="0" w:line="240" w:lineRule="auto"/>
        <w:rPr>
          <w:rFonts w:ascii="Arial" w:hAnsi="Arial" w:cs="Arial"/>
        </w:rPr>
      </w:pPr>
    </w:p>
    <w:p w:rsidR="003B2940" w:rsidRDefault="007011A3" w:rsidP="002855CC">
      <w:pPr>
        <w:spacing w:after="0" w:line="240" w:lineRule="auto"/>
        <w:rPr>
          <w:rFonts w:ascii="Arial" w:hAnsi="Arial" w:cs="Arial"/>
        </w:rPr>
      </w:pPr>
      <w:r>
        <w:rPr>
          <w:rFonts w:ascii="Arial" w:hAnsi="Arial" w:cs="Arial"/>
        </w:rPr>
        <w:t>R</w:t>
      </w:r>
      <w:r w:rsidR="003B2940">
        <w:rPr>
          <w:rFonts w:ascii="Arial" w:hAnsi="Arial" w:cs="Arial"/>
        </w:rPr>
        <w:t xml:space="preserve">atings will be conducted according to the </w:t>
      </w:r>
      <w:r>
        <w:rPr>
          <w:rFonts w:ascii="Arial" w:hAnsi="Arial" w:cs="Arial"/>
        </w:rPr>
        <w:t xml:space="preserve">Policies of the </w:t>
      </w:r>
      <w:r w:rsidR="003B2940">
        <w:rPr>
          <w:rFonts w:ascii="Arial" w:hAnsi="Arial" w:cs="Arial"/>
        </w:rPr>
        <w:t>NWB.</w:t>
      </w:r>
    </w:p>
    <w:p w:rsidR="003B2940" w:rsidRDefault="003B2940" w:rsidP="002855CC">
      <w:pPr>
        <w:spacing w:after="0" w:line="240" w:lineRule="auto"/>
        <w:rPr>
          <w:rFonts w:ascii="Arial" w:hAnsi="Arial" w:cs="Arial"/>
        </w:rPr>
      </w:pPr>
    </w:p>
    <w:p w:rsidR="003B2940" w:rsidRPr="003B2940" w:rsidRDefault="003B2940" w:rsidP="002855CC">
      <w:pPr>
        <w:spacing w:after="0" w:line="240" w:lineRule="auto"/>
        <w:rPr>
          <w:rFonts w:ascii="Arial" w:hAnsi="Arial" w:cs="Arial"/>
          <w:smallCaps/>
          <w:u w:val="single"/>
        </w:rPr>
      </w:pPr>
      <w:r w:rsidRPr="003B2940">
        <w:rPr>
          <w:rFonts w:ascii="Arial" w:hAnsi="Arial" w:cs="Arial"/>
          <w:smallCaps/>
          <w:u w:val="single"/>
        </w:rPr>
        <w:t xml:space="preserve">Bylaw </w:t>
      </w:r>
      <w:r w:rsidR="007011A3">
        <w:rPr>
          <w:rFonts w:ascii="Arial" w:hAnsi="Arial" w:cs="Arial"/>
          <w:smallCaps/>
          <w:u w:val="single"/>
        </w:rPr>
        <w:t>5</w:t>
      </w:r>
      <w:r w:rsidRPr="003B2940">
        <w:rPr>
          <w:rFonts w:ascii="Arial" w:hAnsi="Arial" w:cs="Arial"/>
          <w:smallCaps/>
          <w:u w:val="single"/>
        </w:rPr>
        <w:t xml:space="preserve"> – Leave of Absence</w:t>
      </w:r>
    </w:p>
    <w:p w:rsidR="003A21DC" w:rsidRDefault="003A21DC" w:rsidP="002855CC">
      <w:pPr>
        <w:spacing w:after="0" w:line="240" w:lineRule="auto"/>
        <w:rPr>
          <w:rFonts w:ascii="Arial" w:hAnsi="Arial" w:cs="Arial"/>
        </w:rPr>
      </w:pPr>
    </w:p>
    <w:p w:rsidR="003B2940" w:rsidRDefault="003B2940" w:rsidP="002855CC">
      <w:pPr>
        <w:spacing w:after="0" w:line="240" w:lineRule="auto"/>
        <w:rPr>
          <w:rFonts w:ascii="Arial" w:hAnsi="Arial" w:cs="Arial"/>
        </w:rPr>
      </w:pPr>
      <w:r>
        <w:rPr>
          <w:rFonts w:ascii="Arial" w:hAnsi="Arial" w:cs="Arial"/>
        </w:rPr>
        <w:t xml:space="preserve">Members may request from the </w:t>
      </w:r>
      <w:r w:rsidR="007011A3">
        <w:rPr>
          <w:rFonts w:ascii="Arial" w:hAnsi="Arial" w:cs="Arial"/>
        </w:rPr>
        <w:t>Executive Committee</w:t>
      </w:r>
      <w:r>
        <w:rPr>
          <w:rFonts w:ascii="Arial" w:hAnsi="Arial" w:cs="Arial"/>
        </w:rPr>
        <w:t xml:space="preserve"> a one-year Leave of Absence (LOA).</w:t>
      </w:r>
      <w:r w:rsidR="00C97F71">
        <w:rPr>
          <w:rFonts w:ascii="Arial" w:hAnsi="Arial" w:cs="Arial"/>
        </w:rPr>
        <w:t xml:space="preserve"> </w:t>
      </w:r>
    </w:p>
    <w:p w:rsidR="003B2940" w:rsidRDefault="003B2940" w:rsidP="002855CC">
      <w:pPr>
        <w:spacing w:after="0" w:line="240" w:lineRule="auto"/>
        <w:rPr>
          <w:rFonts w:ascii="Arial" w:hAnsi="Arial" w:cs="Arial"/>
        </w:rPr>
      </w:pPr>
    </w:p>
    <w:p w:rsidR="003B2940" w:rsidRDefault="003B2940" w:rsidP="002855CC">
      <w:pPr>
        <w:spacing w:after="0" w:line="240" w:lineRule="auto"/>
        <w:rPr>
          <w:rFonts w:ascii="Arial" w:hAnsi="Arial" w:cs="Arial"/>
        </w:rPr>
      </w:pPr>
      <w:r>
        <w:rPr>
          <w:rFonts w:ascii="Arial" w:hAnsi="Arial" w:cs="Arial"/>
        </w:rPr>
        <w:t xml:space="preserve">The LOA will maintain that member’s ratings from the year prior to the LOA for purposes </w:t>
      </w:r>
      <w:r w:rsidR="00657658">
        <w:rPr>
          <w:rFonts w:ascii="Arial" w:hAnsi="Arial" w:cs="Arial"/>
        </w:rPr>
        <w:t>of</w:t>
      </w:r>
      <w:r>
        <w:rPr>
          <w:rFonts w:ascii="Arial" w:hAnsi="Arial" w:cs="Arial"/>
        </w:rPr>
        <w:t xml:space="preserve"> assignments and post-season eligibility in the member’s return year. </w:t>
      </w:r>
      <w:bookmarkStart w:id="0" w:name="_GoBack"/>
      <w:bookmarkEnd w:id="0"/>
      <w:r w:rsidR="00C97F71">
        <w:rPr>
          <w:rFonts w:ascii="Arial" w:hAnsi="Arial" w:cs="Arial"/>
        </w:rPr>
        <w:t xml:space="preserve">Members on LOA are required to pay dues and complete </w:t>
      </w:r>
      <w:r w:rsidR="00333689">
        <w:rPr>
          <w:rFonts w:ascii="Arial" w:hAnsi="Arial" w:cs="Arial"/>
        </w:rPr>
        <w:t xml:space="preserve">the </w:t>
      </w:r>
      <w:r w:rsidR="00C97F71">
        <w:rPr>
          <w:rFonts w:ascii="Arial" w:hAnsi="Arial" w:cs="Arial"/>
        </w:rPr>
        <w:t xml:space="preserve">online test and clinics to remain eligible in the </w:t>
      </w:r>
      <w:r w:rsidR="00317752">
        <w:rPr>
          <w:rFonts w:ascii="Arial" w:hAnsi="Arial" w:cs="Arial"/>
        </w:rPr>
        <w:t>ensuing season</w:t>
      </w:r>
      <w:r w:rsidR="00C97F71">
        <w:rPr>
          <w:rFonts w:ascii="Arial" w:hAnsi="Arial" w:cs="Arial"/>
        </w:rPr>
        <w:t xml:space="preserve">. </w:t>
      </w:r>
      <w:r>
        <w:rPr>
          <w:rFonts w:ascii="Arial" w:hAnsi="Arial" w:cs="Arial"/>
        </w:rPr>
        <w:t>In the year following an LOA, eligible members may officiate District playoff games, but not Regional or State tournament games.</w:t>
      </w:r>
    </w:p>
    <w:p w:rsidR="003B2940" w:rsidRDefault="003B2940" w:rsidP="002855CC">
      <w:pPr>
        <w:spacing w:after="0" w:line="240" w:lineRule="auto"/>
        <w:rPr>
          <w:rFonts w:ascii="Arial" w:hAnsi="Arial" w:cs="Arial"/>
        </w:rPr>
      </w:pPr>
    </w:p>
    <w:p w:rsidR="003B2940" w:rsidRDefault="003B2940" w:rsidP="002855CC">
      <w:pPr>
        <w:spacing w:after="0" w:line="240" w:lineRule="auto"/>
        <w:rPr>
          <w:rFonts w:ascii="Arial" w:hAnsi="Arial" w:cs="Arial"/>
        </w:rPr>
      </w:pPr>
      <w:r>
        <w:rPr>
          <w:rFonts w:ascii="Arial" w:hAnsi="Arial" w:cs="Arial"/>
        </w:rPr>
        <w:t xml:space="preserve">Members who take an LOA shall not be able to use another LOA until they have officiated three (3) full seasons after returning from the LOA year.  The </w:t>
      </w:r>
      <w:r w:rsidR="007011A3">
        <w:rPr>
          <w:rFonts w:ascii="Arial" w:hAnsi="Arial" w:cs="Arial"/>
        </w:rPr>
        <w:t xml:space="preserve">Executive Committee </w:t>
      </w:r>
      <w:r>
        <w:rPr>
          <w:rFonts w:ascii="Arial" w:hAnsi="Arial" w:cs="Arial"/>
        </w:rPr>
        <w:t>may make exceptions to this rule in the event an LOA was for medical reasons.</w:t>
      </w:r>
    </w:p>
    <w:p w:rsidR="003B2940" w:rsidRDefault="003B2940" w:rsidP="002855CC">
      <w:pPr>
        <w:spacing w:after="0" w:line="240" w:lineRule="auto"/>
        <w:rPr>
          <w:rFonts w:ascii="Arial" w:hAnsi="Arial" w:cs="Arial"/>
        </w:rPr>
      </w:pPr>
    </w:p>
    <w:p w:rsidR="003B2940" w:rsidRDefault="003B2940" w:rsidP="002855CC">
      <w:pPr>
        <w:spacing w:after="0" w:line="240" w:lineRule="auto"/>
        <w:rPr>
          <w:rFonts w:ascii="Arial" w:hAnsi="Arial" w:cs="Arial"/>
        </w:rPr>
      </w:pPr>
      <w:r>
        <w:rPr>
          <w:rFonts w:ascii="Arial" w:hAnsi="Arial" w:cs="Arial"/>
        </w:rPr>
        <w:t xml:space="preserve">LOAs will be applied separately for boys’ ratings and girls’ ratings.  (For example, a member who works both boys’ and girls’ games could take a leave from a single gender one year and the member could take a leave for the gender the following </w:t>
      </w:r>
      <w:r w:rsidR="00657658">
        <w:rPr>
          <w:rFonts w:ascii="Arial" w:hAnsi="Arial" w:cs="Arial"/>
        </w:rPr>
        <w:t>y</w:t>
      </w:r>
      <w:r>
        <w:rPr>
          <w:rFonts w:ascii="Arial" w:hAnsi="Arial" w:cs="Arial"/>
        </w:rPr>
        <w:t>ear.)</w:t>
      </w:r>
    </w:p>
    <w:p w:rsidR="003B2940" w:rsidRDefault="003B2940" w:rsidP="002855CC">
      <w:pPr>
        <w:spacing w:after="0" w:line="240" w:lineRule="auto"/>
        <w:rPr>
          <w:rFonts w:ascii="Arial" w:hAnsi="Arial" w:cs="Arial"/>
        </w:rPr>
      </w:pPr>
    </w:p>
    <w:p w:rsidR="003B2940" w:rsidRPr="003B2940" w:rsidRDefault="003B2940" w:rsidP="002855CC">
      <w:pPr>
        <w:spacing w:after="0" w:line="240" w:lineRule="auto"/>
        <w:rPr>
          <w:rFonts w:ascii="Arial" w:hAnsi="Arial" w:cs="Arial"/>
          <w:smallCaps/>
          <w:u w:val="single"/>
        </w:rPr>
      </w:pPr>
      <w:r w:rsidRPr="003B2940">
        <w:rPr>
          <w:rFonts w:ascii="Arial" w:hAnsi="Arial" w:cs="Arial"/>
          <w:smallCaps/>
          <w:u w:val="single"/>
        </w:rPr>
        <w:t xml:space="preserve">Bylaw </w:t>
      </w:r>
      <w:r w:rsidR="007011A3">
        <w:rPr>
          <w:rFonts w:ascii="Arial" w:hAnsi="Arial" w:cs="Arial"/>
          <w:smallCaps/>
          <w:u w:val="single"/>
        </w:rPr>
        <w:t>6</w:t>
      </w:r>
      <w:r w:rsidRPr="003B2940">
        <w:rPr>
          <w:rFonts w:ascii="Arial" w:hAnsi="Arial" w:cs="Arial"/>
          <w:smallCaps/>
          <w:u w:val="single"/>
        </w:rPr>
        <w:t xml:space="preserve"> – Turn Backs</w:t>
      </w:r>
    </w:p>
    <w:p w:rsidR="003B2940" w:rsidRDefault="003B2940" w:rsidP="002855CC">
      <w:pPr>
        <w:spacing w:after="0" w:line="240" w:lineRule="auto"/>
        <w:rPr>
          <w:rFonts w:ascii="Arial" w:hAnsi="Arial" w:cs="Arial"/>
        </w:rPr>
      </w:pPr>
    </w:p>
    <w:p w:rsidR="003B2940" w:rsidRDefault="003B2940" w:rsidP="002855CC">
      <w:pPr>
        <w:spacing w:after="0" w:line="240" w:lineRule="auto"/>
        <w:rPr>
          <w:rFonts w:ascii="Arial" w:hAnsi="Arial" w:cs="Arial"/>
        </w:rPr>
      </w:pPr>
      <w:r>
        <w:rPr>
          <w:rFonts w:ascii="Arial" w:hAnsi="Arial" w:cs="Arial"/>
        </w:rPr>
        <w:t xml:space="preserve">The </w:t>
      </w:r>
      <w:r w:rsidR="007011A3">
        <w:rPr>
          <w:rFonts w:ascii="Arial" w:hAnsi="Arial" w:cs="Arial"/>
        </w:rPr>
        <w:t>Executive Committee</w:t>
      </w:r>
      <w:r w:rsidR="00657658">
        <w:rPr>
          <w:rFonts w:ascii="Arial" w:hAnsi="Arial" w:cs="Arial"/>
        </w:rPr>
        <w:t xml:space="preserve"> shall adopt policies for members </w:t>
      </w:r>
      <w:r w:rsidR="00B60EC5">
        <w:rPr>
          <w:rFonts w:ascii="Arial" w:hAnsi="Arial" w:cs="Arial"/>
        </w:rPr>
        <w:t>who</w:t>
      </w:r>
      <w:r w:rsidR="00657658">
        <w:rPr>
          <w:rFonts w:ascii="Arial" w:hAnsi="Arial" w:cs="Arial"/>
        </w:rPr>
        <w:t xml:space="preserve"> fail to fulfill assigned games.  The policies shall define what constitutes a turn back and what the consequence shall be for unexcused turn backs.  The policy shall include a process for the official to appeal the turn back and consequence to the </w:t>
      </w:r>
      <w:r w:rsidR="007011A3">
        <w:rPr>
          <w:rFonts w:ascii="Arial" w:hAnsi="Arial" w:cs="Arial"/>
        </w:rPr>
        <w:t>Executive Committee</w:t>
      </w:r>
      <w:r w:rsidR="00657658">
        <w:rPr>
          <w:rFonts w:ascii="Arial" w:hAnsi="Arial" w:cs="Arial"/>
        </w:rPr>
        <w:t>.</w:t>
      </w:r>
    </w:p>
    <w:p w:rsidR="00657658" w:rsidRDefault="00657658" w:rsidP="002855CC">
      <w:pPr>
        <w:spacing w:after="0" w:line="240" w:lineRule="auto"/>
        <w:rPr>
          <w:rFonts w:ascii="Arial" w:hAnsi="Arial" w:cs="Arial"/>
        </w:rPr>
      </w:pPr>
    </w:p>
    <w:p w:rsidR="00657658" w:rsidRPr="00657658" w:rsidRDefault="00657658" w:rsidP="002855CC">
      <w:pPr>
        <w:spacing w:after="0" w:line="240" w:lineRule="auto"/>
        <w:rPr>
          <w:rFonts w:ascii="Arial" w:hAnsi="Arial" w:cs="Arial"/>
          <w:smallCaps/>
          <w:u w:val="single"/>
        </w:rPr>
      </w:pPr>
      <w:r w:rsidRPr="00657658">
        <w:rPr>
          <w:rFonts w:ascii="Arial" w:hAnsi="Arial" w:cs="Arial"/>
          <w:smallCaps/>
          <w:u w:val="single"/>
        </w:rPr>
        <w:t xml:space="preserve">Bylaw </w:t>
      </w:r>
      <w:r w:rsidR="007011A3">
        <w:rPr>
          <w:rFonts w:ascii="Arial" w:hAnsi="Arial" w:cs="Arial"/>
          <w:smallCaps/>
          <w:u w:val="single"/>
        </w:rPr>
        <w:t>7</w:t>
      </w:r>
      <w:r w:rsidRPr="00657658">
        <w:rPr>
          <w:rFonts w:ascii="Arial" w:hAnsi="Arial" w:cs="Arial"/>
          <w:smallCaps/>
          <w:u w:val="single"/>
        </w:rPr>
        <w:t xml:space="preserve"> – Misconduct</w:t>
      </w:r>
    </w:p>
    <w:p w:rsidR="00B60EC5" w:rsidRDefault="00B60EC5" w:rsidP="002855CC">
      <w:pPr>
        <w:spacing w:after="0" w:line="240" w:lineRule="auto"/>
        <w:rPr>
          <w:rFonts w:ascii="Arial" w:hAnsi="Arial" w:cs="Arial"/>
        </w:rPr>
      </w:pPr>
    </w:p>
    <w:p w:rsidR="00657658" w:rsidRDefault="007011A3" w:rsidP="002855CC">
      <w:pPr>
        <w:spacing w:after="0" w:line="240" w:lineRule="auto"/>
        <w:rPr>
          <w:rFonts w:ascii="Arial" w:hAnsi="Arial" w:cs="Arial"/>
        </w:rPr>
      </w:pPr>
      <w:r>
        <w:rPr>
          <w:rFonts w:ascii="Arial" w:hAnsi="Arial" w:cs="Arial"/>
        </w:rPr>
        <w:t xml:space="preserve">The following conduct is considered misconduct which is actionable by the NWB.  This list is not exclusive, and the NWB may take action in response to behaviors not on this list which are also determined to constitute misconduct.  </w:t>
      </w:r>
    </w:p>
    <w:p w:rsidR="00B60EC5" w:rsidRDefault="00B60EC5" w:rsidP="002855CC">
      <w:pPr>
        <w:spacing w:after="0" w:line="240" w:lineRule="auto"/>
        <w:rPr>
          <w:rFonts w:ascii="Arial" w:hAnsi="Arial" w:cs="Arial"/>
        </w:rPr>
      </w:pP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 xml:space="preserve">Using abusive language or </w:t>
      </w:r>
      <w:r w:rsidR="00B60EC5">
        <w:rPr>
          <w:rFonts w:ascii="Arial" w:hAnsi="Arial" w:cs="Arial"/>
        </w:rPr>
        <w:t xml:space="preserve">a </w:t>
      </w:r>
      <w:r>
        <w:rPr>
          <w:rFonts w:ascii="Arial" w:hAnsi="Arial" w:cs="Arial"/>
        </w:rPr>
        <w:t>distasteful gesture.</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Degrading fellow WOA members, local association/</w:t>
      </w:r>
      <w:r w:rsidR="007011A3">
        <w:rPr>
          <w:rFonts w:ascii="Arial" w:hAnsi="Arial" w:cs="Arial"/>
        </w:rPr>
        <w:t>Executive Committee</w:t>
      </w:r>
      <w:r>
        <w:rPr>
          <w:rFonts w:ascii="Arial" w:hAnsi="Arial" w:cs="Arial"/>
        </w:rPr>
        <w:t xml:space="preserve"> officers, assigning secretaries, WOA Executive </w:t>
      </w:r>
      <w:r w:rsidR="007011A3">
        <w:rPr>
          <w:rFonts w:ascii="Arial" w:hAnsi="Arial" w:cs="Arial"/>
        </w:rPr>
        <w:t>Committee</w:t>
      </w:r>
      <w:r>
        <w:rPr>
          <w:rFonts w:ascii="Arial" w:hAnsi="Arial" w:cs="Arial"/>
        </w:rPr>
        <w:t xml:space="preserve"> members, or WOA staff.</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Providing unwarranted or derogatory press releases and/or interviews.</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Using mood-altering substances the day of the game that could substantially impair judgment (i.e. alcohol, drugs, or even certain prescription drugs).</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Undercutting or altering the established WIAA/WOA officials contest fees.</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Failing to show up for a contest previously accepted.</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Violating any section of the NWB or WOA Constitution and Bylaws.</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Intentionally deviating from enforcement of WIAA or WOA approved rules or mechanics.</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Failing to wear the approved WOA uniform.</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Being charged with a felony criminal act or a misdemeanor act involving use or distribution of mind or body altering drugs, theft, or acts involving moral turpitude (emergency suspension before the hearing is permissible if serious charges warrant it).</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B</w:t>
      </w:r>
      <w:r w:rsidR="009963B2">
        <w:rPr>
          <w:rFonts w:ascii="Arial" w:hAnsi="Arial" w:cs="Arial"/>
        </w:rPr>
        <w:t>e</w:t>
      </w:r>
      <w:r>
        <w:rPr>
          <w:rFonts w:ascii="Arial" w:hAnsi="Arial" w:cs="Arial"/>
        </w:rPr>
        <w:t>ing convicted of a criminal act.</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Soliciting or officiating a contest, not authorized by the local association/</w:t>
      </w:r>
      <w:r w:rsidR="007011A3">
        <w:rPr>
          <w:rFonts w:ascii="Arial" w:hAnsi="Arial" w:cs="Arial"/>
        </w:rPr>
        <w:t>Executive Committee</w:t>
      </w:r>
      <w:r>
        <w:rPr>
          <w:rFonts w:ascii="Arial" w:hAnsi="Arial" w:cs="Arial"/>
        </w:rPr>
        <w:t>, involving WIAA member schools.</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 xml:space="preserve">Obligating </w:t>
      </w:r>
      <w:r w:rsidR="00735842">
        <w:rPr>
          <w:rFonts w:ascii="Arial" w:hAnsi="Arial" w:cs="Arial"/>
        </w:rPr>
        <w:t>oneself</w:t>
      </w:r>
      <w:r>
        <w:rPr>
          <w:rFonts w:ascii="Arial" w:hAnsi="Arial" w:cs="Arial"/>
        </w:rPr>
        <w:t xml:space="preserve"> to any person affiliated with any contest </w:t>
      </w:r>
      <w:r w:rsidR="00735842">
        <w:rPr>
          <w:rFonts w:ascii="Arial" w:hAnsi="Arial" w:cs="Arial"/>
        </w:rPr>
        <w:t xml:space="preserve">he or she </w:t>
      </w:r>
      <w:r>
        <w:rPr>
          <w:rFonts w:ascii="Arial" w:hAnsi="Arial" w:cs="Arial"/>
        </w:rPr>
        <w:t>might be assigned to officiate.</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Conduct detrimental to NWB, WOA</w:t>
      </w:r>
      <w:r w:rsidR="00735842">
        <w:rPr>
          <w:rFonts w:ascii="Arial" w:hAnsi="Arial" w:cs="Arial"/>
        </w:rPr>
        <w:t>,</w:t>
      </w:r>
      <w:r>
        <w:rPr>
          <w:rFonts w:ascii="Arial" w:hAnsi="Arial" w:cs="Arial"/>
        </w:rPr>
        <w:t xml:space="preserve"> or WIAA.</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Poor professional judgment – Comments, action</w:t>
      </w:r>
      <w:r w:rsidR="00735842">
        <w:rPr>
          <w:rFonts w:ascii="Arial" w:hAnsi="Arial" w:cs="Arial"/>
        </w:rPr>
        <w:t>s,</w:t>
      </w:r>
      <w:r>
        <w:rPr>
          <w:rFonts w:ascii="Arial" w:hAnsi="Arial" w:cs="Arial"/>
        </w:rPr>
        <w:t xml:space="preserve"> or decisions that have a negative impa</w:t>
      </w:r>
      <w:r w:rsidR="009963B2">
        <w:rPr>
          <w:rFonts w:ascii="Arial" w:hAnsi="Arial" w:cs="Arial"/>
        </w:rPr>
        <w:t>c</w:t>
      </w:r>
      <w:r>
        <w:rPr>
          <w:rFonts w:ascii="Arial" w:hAnsi="Arial" w:cs="Arial"/>
        </w:rPr>
        <w:t xml:space="preserve">t on </w:t>
      </w:r>
      <w:r w:rsidR="00735842">
        <w:rPr>
          <w:rFonts w:ascii="Arial" w:hAnsi="Arial" w:cs="Arial"/>
        </w:rPr>
        <w:t>ones</w:t>
      </w:r>
      <w:r w:rsidR="009963B2">
        <w:rPr>
          <w:rFonts w:ascii="Arial" w:hAnsi="Arial" w:cs="Arial"/>
        </w:rPr>
        <w:t>e</w:t>
      </w:r>
      <w:r>
        <w:rPr>
          <w:rFonts w:ascii="Arial" w:hAnsi="Arial" w:cs="Arial"/>
        </w:rPr>
        <w:t xml:space="preserve">lf, fellow officials, </w:t>
      </w:r>
      <w:r w:rsidR="00735842">
        <w:rPr>
          <w:rFonts w:ascii="Arial" w:hAnsi="Arial" w:cs="Arial"/>
        </w:rPr>
        <w:t xml:space="preserve">or </w:t>
      </w:r>
      <w:r>
        <w:rPr>
          <w:rFonts w:ascii="Arial" w:hAnsi="Arial" w:cs="Arial"/>
        </w:rPr>
        <w:t xml:space="preserve">NWB, or interfere with the ability of NWB to operate </w:t>
      </w:r>
      <w:r w:rsidR="009963B2">
        <w:rPr>
          <w:rFonts w:ascii="Arial" w:hAnsi="Arial" w:cs="Arial"/>
        </w:rPr>
        <w:t>effectively</w:t>
      </w:r>
      <w:r>
        <w:rPr>
          <w:rFonts w:ascii="Arial" w:hAnsi="Arial" w:cs="Arial"/>
        </w:rPr>
        <w:t>.</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Unprofessional conduct – Comments or actions that demonstrate poor self-control, poor anger/temper management, harassment</w:t>
      </w:r>
      <w:r w:rsidR="00735842">
        <w:rPr>
          <w:rFonts w:ascii="Arial" w:hAnsi="Arial" w:cs="Arial"/>
        </w:rPr>
        <w:t>, or</w:t>
      </w:r>
      <w:r>
        <w:rPr>
          <w:rFonts w:ascii="Arial" w:hAnsi="Arial" w:cs="Arial"/>
        </w:rPr>
        <w:t xml:space="preserve"> unsportsmanlike conduct</w:t>
      </w:r>
      <w:r w:rsidR="00735842">
        <w:rPr>
          <w:rFonts w:ascii="Arial" w:hAnsi="Arial" w:cs="Arial"/>
        </w:rPr>
        <w:t>,</w:t>
      </w:r>
      <w:r>
        <w:rPr>
          <w:rFonts w:ascii="Arial" w:hAnsi="Arial" w:cs="Arial"/>
        </w:rPr>
        <w:t xml:space="preserve"> whil</w:t>
      </w:r>
      <w:r w:rsidR="009963B2">
        <w:rPr>
          <w:rFonts w:ascii="Arial" w:hAnsi="Arial" w:cs="Arial"/>
        </w:rPr>
        <w:t>e</w:t>
      </w:r>
      <w:r>
        <w:rPr>
          <w:rFonts w:ascii="Arial" w:hAnsi="Arial" w:cs="Arial"/>
        </w:rPr>
        <w:t xml:space="preserve"> in the capacity </w:t>
      </w:r>
      <w:r w:rsidR="009963B2">
        <w:rPr>
          <w:rFonts w:ascii="Arial" w:hAnsi="Arial" w:cs="Arial"/>
        </w:rPr>
        <w:t>of coa</w:t>
      </w:r>
      <w:r>
        <w:rPr>
          <w:rFonts w:ascii="Arial" w:hAnsi="Arial" w:cs="Arial"/>
        </w:rPr>
        <w:t>ch, player, official, or spectator.</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 xml:space="preserve">Unethical Behavior – Issues of dishonesty, deceit, or manipulation that have a negative impact on other officials, NWB </w:t>
      </w:r>
      <w:r w:rsidR="007011A3">
        <w:rPr>
          <w:rFonts w:ascii="Arial" w:hAnsi="Arial" w:cs="Arial"/>
        </w:rPr>
        <w:t>Executive Committee</w:t>
      </w:r>
      <w:r>
        <w:rPr>
          <w:rFonts w:ascii="Arial" w:hAnsi="Arial" w:cs="Arial"/>
        </w:rPr>
        <w:t xml:space="preserve"> members, Assigning Sec</w:t>
      </w:r>
      <w:r w:rsidR="009963B2">
        <w:rPr>
          <w:rFonts w:ascii="Arial" w:hAnsi="Arial" w:cs="Arial"/>
        </w:rPr>
        <w:t>retar</w:t>
      </w:r>
      <w:r w:rsidR="00735842">
        <w:rPr>
          <w:rFonts w:ascii="Arial" w:hAnsi="Arial" w:cs="Arial"/>
        </w:rPr>
        <w:t>ies</w:t>
      </w:r>
      <w:r w:rsidR="009963B2">
        <w:rPr>
          <w:rFonts w:ascii="Arial" w:hAnsi="Arial" w:cs="Arial"/>
        </w:rPr>
        <w:t xml:space="preserve">, </w:t>
      </w:r>
      <w:r w:rsidR="00735842">
        <w:rPr>
          <w:rFonts w:ascii="Arial" w:hAnsi="Arial" w:cs="Arial"/>
        </w:rPr>
        <w:t xml:space="preserve">or </w:t>
      </w:r>
      <w:r w:rsidR="009963B2">
        <w:rPr>
          <w:rFonts w:ascii="Arial" w:hAnsi="Arial" w:cs="Arial"/>
        </w:rPr>
        <w:t>the reputation of NWB</w:t>
      </w:r>
      <w:r>
        <w:rPr>
          <w:rFonts w:ascii="Arial" w:hAnsi="Arial" w:cs="Arial"/>
        </w:rPr>
        <w:t xml:space="preserve">, or </w:t>
      </w:r>
      <w:r w:rsidR="00735842">
        <w:rPr>
          <w:rFonts w:ascii="Arial" w:hAnsi="Arial" w:cs="Arial"/>
        </w:rPr>
        <w:t xml:space="preserve">that </w:t>
      </w:r>
      <w:r>
        <w:rPr>
          <w:rFonts w:ascii="Arial" w:hAnsi="Arial" w:cs="Arial"/>
        </w:rPr>
        <w:t>interfere with the abil</w:t>
      </w:r>
      <w:r w:rsidR="009963B2">
        <w:rPr>
          <w:rFonts w:ascii="Arial" w:hAnsi="Arial" w:cs="Arial"/>
        </w:rPr>
        <w:t>i</w:t>
      </w:r>
      <w:r>
        <w:rPr>
          <w:rFonts w:ascii="Arial" w:hAnsi="Arial" w:cs="Arial"/>
        </w:rPr>
        <w:t>ty of the NWB to operate effectively and efficiently.</w:t>
      </w:r>
    </w:p>
    <w:p w:rsidR="00657658" w:rsidRDefault="00657658" w:rsidP="00657658">
      <w:pPr>
        <w:pStyle w:val="ListParagraph"/>
        <w:numPr>
          <w:ilvl w:val="0"/>
          <w:numId w:val="29"/>
        </w:numPr>
        <w:spacing w:after="0" w:line="240" w:lineRule="auto"/>
        <w:rPr>
          <w:rFonts w:ascii="Arial" w:hAnsi="Arial" w:cs="Arial"/>
        </w:rPr>
      </w:pPr>
      <w:r>
        <w:rPr>
          <w:rFonts w:ascii="Arial" w:hAnsi="Arial" w:cs="Arial"/>
        </w:rPr>
        <w:t xml:space="preserve">Violating or undermining established NWB </w:t>
      </w:r>
      <w:r w:rsidR="007011A3">
        <w:rPr>
          <w:rFonts w:ascii="Arial" w:hAnsi="Arial" w:cs="Arial"/>
        </w:rPr>
        <w:t xml:space="preserve">Executive Committee </w:t>
      </w:r>
      <w:r>
        <w:rPr>
          <w:rFonts w:ascii="Arial" w:hAnsi="Arial" w:cs="Arial"/>
        </w:rPr>
        <w:t>policies or procedures.</w:t>
      </w:r>
    </w:p>
    <w:p w:rsidR="009963B2" w:rsidRDefault="009963B2" w:rsidP="009963B2">
      <w:pPr>
        <w:spacing w:after="0" w:line="240" w:lineRule="auto"/>
        <w:rPr>
          <w:rFonts w:ascii="Arial" w:hAnsi="Arial" w:cs="Arial"/>
        </w:rPr>
      </w:pPr>
    </w:p>
    <w:sectPr w:rsidR="009963B2" w:rsidSect="000C7664">
      <w:footerReference w:type="default" r:id="rId7"/>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010" w:rsidRDefault="00784010" w:rsidP="000C7664">
      <w:pPr>
        <w:spacing w:after="0" w:line="240" w:lineRule="auto"/>
      </w:pPr>
      <w:r>
        <w:separator/>
      </w:r>
    </w:p>
  </w:endnote>
  <w:endnote w:type="continuationSeparator" w:id="0">
    <w:p w:rsidR="00784010" w:rsidRDefault="00784010" w:rsidP="000C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A9" w:rsidRDefault="003B75A9">
    <w:pPr>
      <w:pStyle w:val="Footer"/>
    </w:pPr>
  </w:p>
  <w:tbl>
    <w:tblPr>
      <w:tblW w:w="0" w:type="auto"/>
      <w:tblLayout w:type="fixed"/>
      <w:tblLook w:val="0000" w:firstRow="0" w:lastRow="0" w:firstColumn="0" w:lastColumn="0" w:noHBand="0" w:noVBand="0"/>
    </w:tblPr>
    <w:tblGrid>
      <w:gridCol w:w="4788"/>
      <w:gridCol w:w="4788"/>
    </w:tblGrid>
    <w:tr w:rsidR="003B75A9" w:rsidRPr="00D667ED" w:rsidTr="003B75A9">
      <w:tc>
        <w:tcPr>
          <w:tcW w:w="4788" w:type="dxa"/>
        </w:tcPr>
        <w:p w:rsidR="003B75A9" w:rsidRDefault="003B75A9" w:rsidP="00D667ED">
          <w:pPr>
            <w:pStyle w:val="Footer"/>
            <w:rPr>
              <w:rFonts w:ascii="Arial" w:hAnsi="Arial"/>
            </w:rPr>
          </w:pPr>
          <w:r>
            <w:rPr>
              <w:rFonts w:ascii="Arial" w:hAnsi="Arial"/>
            </w:rPr>
            <w:t xml:space="preserve">NWB </w:t>
          </w:r>
          <w:r w:rsidR="009963B2">
            <w:rPr>
              <w:rFonts w:ascii="Arial" w:hAnsi="Arial"/>
            </w:rPr>
            <w:t>Official Bylaws</w:t>
          </w:r>
          <w:r>
            <w:rPr>
              <w:rFonts w:ascii="Arial" w:hAnsi="Arial"/>
            </w:rPr>
            <w:t xml:space="preserve"> – Adopted  by the General Membership _______________</w:t>
          </w:r>
        </w:p>
        <w:p w:rsidR="003B75A9" w:rsidRDefault="003B75A9" w:rsidP="007011A3">
          <w:pPr>
            <w:pStyle w:val="Footer"/>
            <w:rPr>
              <w:rFonts w:ascii="Arial" w:hAnsi="Arial"/>
            </w:rPr>
          </w:pPr>
          <w:r>
            <w:rPr>
              <w:rFonts w:ascii="Arial" w:hAnsi="Arial"/>
            </w:rPr>
            <w:t>Last Updated:</w:t>
          </w:r>
          <w:r w:rsidR="007011A3">
            <w:rPr>
              <w:rFonts w:ascii="Arial" w:hAnsi="Arial"/>
            </w:rPr>
            <w:t xml:space="preserve"> </w:t>
          </w:r>
          <w:r>
            <w:rPr>
              <w:rFonts w:ascii="Arial" w:hAnsi="Arial"/>
            </w:rPr>
            <w:t xml:space="preserve"> </w:t>
          </w:r>
          <w:r w:rsidR="007011A3">
            <w:rPr>
              <w:rFonts w:ascii="Arial" w:hAnsi="Arial"/>
            </w:rPr>
            <w:t>August 2016</w:t>
          </w:r>
        </w:p>
      </w:tc>
      <w:tc>
        <w:tcPr>
          <w:tcW w:w="4788" w:type="dxa"/>
        </w:tcPr>
        <w:p w:rsidR="003B75A9" w:rsidRPr="00D667ED" w:rsidRDefault="003B75A9" w:rsidP="00D667ED">
          <w:pPr>
            <w:pStyle w:val="Footer"/>
            <w:jc w:val="right"/>
            <w:rPr>
              <w:rFonts w:ascii="Arial" w:hAnsi="Arial" w:cs="Arial"/>
            </w:rPr>
          </w:pPr>
          <w:r w:rsidRPr="00D667ED">
            <w:rPr>
              <w:rFonts w:ascii="Arial" w:hAnsi="Arial" w:cs="Arial"/>
            </w:rPr>
            <w:t xml:space="preserve">Page  </w:t>
          </w:r>
          <w:r w:rsidRPr="00D667ED">
            <w:rPr>
              <w:rStyle w:val="PageNumber"/>
              <w:rFonts w:ascii="Arial" w:hAnsi="Arial" w:cs="Arial"/>
            </w:rPr>
            <w:fldChar w:fldCharType="begin"/>
          </w:r>
          <w:r w:rsidRPr="00D667ED">
            <w:rPr>
              <w:rStyle w:val="PageNumber"/>
              <w:rFonts w:ascii="Arial" w:hAnsi="Arial" w:cs="Arial"/>
            </w:rPr>
            <w:instrText xml:space="preserve"> PAGE </w:instrText>
          </w:r>
          <w:r w:rsidRPr="00D667ED">
            <w:rPr>
              <w:rStyle w:val="PageNumber"/>
              <w:rFonts w:ascii="Arial" w:hAnsi="Arial" w:cs="Arial"/>
            </w:rPr>
            <w:fldChar w:fldCharType="separate"/>
          </w:r>
          <w:r w:rsidR="001A7612">
            <w:rPr>
              <w:rStyle w:val="PageNumber"/>
              <w:rFonts w:ascii="Arial" w:hAnsi="Arial" w:cs="Arial"/>
              <w:noProof/>
            </w:rPr>
            <w:t>1</w:t>
          </w:r>
          <w:r w:rsidRPr="00D667ED">
            <w:rPr>
              <w:rStyle w:val="PageNumber"/>
              <w:rFonts w:ascii="Arial" w:hAnsi="Arial" w:cs="Arial"/>
            </w:rPr>
            <w:fldChar w:fldCharType="end"/>
          </w:r>
        </w:p>
      </w:tc>
    </w:tr>
  </w:tbl>
  <w:p w:rsidR="003B75A9" w:rsidRDefault="003B75A9" w:rsidP="00D66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010" w:rsidRDefault="00784010" w:rsidP="000C7664">
      <w:pPr>
        <w:spacing w:after="0" w:line="240" w:lineRule="auto"/>
      </w:pPr>
      <w:r>
        <w:separator/>
      </w:r>
    </w:p>
  </w:footnote>
  <w:footnote w:type="continuationSeparator" w:id="0">
    <w:p w:rsidR="00784010" w:rsidRDefault="00784010" w:rsidP="000C76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142B"/>
    <w:multiLevelType w:val="hybridMultilevel"/>
    <w:tmpl w:val="FBE2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1468"/>
    <w:multiLevelType w:val="hybridMultilevel"/>
    <w:tmpl w:val="FE34BBD4"/>
    <w:lvl w:ilvl="0" w:tplc="CA141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424697"/>
    <w:multiLevelType w:val="hybridMultilevel"/>
    <w:tmpl w:val="C0A05F74"/>
    <w:lvl w:ilvl="0" w:tplc="F01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C11C2"/>
    <w:multiLevelType w:val="hybridMultilevel"/>
    <w:tmpl w:val="AD96F750"/>
    <w:lvl w:ilvl="0" w:tplc="53A0A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7605B7"/>
    <w:multiLevelType w:val="hybridMultilevel"/>
    <w:tmpl w:val="81D6947A"/>
    <w:lvl w:ilvl="0" w:tplc="95767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048C4"/>
    <w:multiLevelType w:val="hybridMultilevel"/>
    <w:tmpl w:val="06DEAFB8"/>
    <w:lvl w:ilvl="0" w:tplc="3A7C3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A311C4"/>
    <w:multiLevelType w:val="hybridMultilevel"/>
    <w:tmpl w:val="AEF69030"/>
    <w:lvl w:ilvl="0" w:tplc="CA907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AD6C32"/>
    <w:multiLevelType w:val="hybridMultilevel"/>
    <w:tmpl w:val="8B363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900BA"/>
    <w:multiLevelType w:val="hybridMultilevel"/>
    <w:tmpl w:val="7058754C"/>
    <w:lvl w:ilvl="0" w:tplc="14324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0C5E5E"/>
    <w:multiLevelType w:val="hybridMultilevel"/>
    <w:tmpl w:val="F16C5F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635BC2"/>
    <w:multiLevelType w:val="hybridMultilevel"/>
    <w:tmpl w:val="E16C955C"/>
    <w:lvl w:ilvl="0" w:tplc="9DBC9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FA5838"/>
    <w:multiLevelType w:val="hybridMultilevel"/>
    <w:tmpl w:val="41360B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D315EFC"/>
    <w:multiLevelType w:val="hybridMultilevel"/>
    <w:tmpl w:val="0C8221CC"/>
    <w:lvl w:ilvl="0" w:tplc="FB14C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AC3D75"/>
    <w:multiLevelType w:val="hybridMultilevel"/>
    <w:tmpl w:val="3640A9CE"/>
    <w:lvl w:ilvl="0" w:tplc="236C7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AA3B4A"/>
    <w:multiLevelType w:val="hybridMultilevel"/>
    <w:tmpl w:val="849270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2DC6683"/>
    <w:multiLevelType w:val="hybridMultilevel"/>
    <w:tmpl w:val="4964F564"/>
    <w:lvl w:ilvl="0" w:tplc="B2BC6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143BBC"/>
    <w:multiLevelType w:val="hybridMultilevel"/>
    <w:tmpl w:val="5FE4211C"/>
    <w:lvl w:ilvl="0" w:tplc="F15609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F85583"/>
    <w:multiLevelType w:val="hybridMultilevel"/>
    <w:tmpl w:val="DE261B42"/>
    <w:lvl w:ilvl="0" w:tplc="4CC69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7023CB"/>
    <w:multiLevelType w:val="hybridMultilevel"/>
    <w:tmpl w:val="C4AEDB96"/>
    <w:lvl w:ilvl="0" w:tplc="D5EC7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265381"/>
    <w:multiLevelType w:val="hybridMultilevel"/>
    <w:tmpl w:val="417A3D40"/>
    <w:lvl w:ilvl="0" w:tplc="CA2453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0BAE3B0">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AA279D"/>
    <w:multiLevelType w:val="hybridMultilevel"/>
    <w:tmpl w:val="7BDA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3240E5"/>
    <w:multiLevelType w:val="hybridMultilevel"/>
    <w:tmpl w:val="2B780DC8"/>
    <w:lvl w:ilvl="0" w:tplc="DB9C7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9F725D"/>
    <w:multiLevelType w:val="hybridMultilevel"/>
    <w:tmpl w:val="62386486"/>
    <w:lvl w:ilvl="0" w:tplc="B156A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D918A8"/>
    <w:multiLevelType w:val="hybridMultilevel"/>
    <w:tmpl w:val="8EAE4FEE"/>
    <w:lvl w:ilvl="0" w:tplc="ABD80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9D331C"/>
    <w:multiLevelType w:val="hybridMultilevel"/>
    <w:tmpl w:val="AD1CB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13C18"/>
    <w:multiLevelType w:val="hybridMultilevel"/>
    <w:tmpl w:val="1AB2600A"/>
    <w:lvl w:ilvl="0" w:tplc="76CCE4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88027C6"/>
    <w:multiLevelType w:val="hybridMultilevel"/>
    <w:tmpl w:val="701A28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6E3562"/>
    <w:multiLevelType w:val="hybridMultilevel"/>
    <w:tmpl w:val="27B4B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6F2ECB"/>
    <w:multiLevelType w:val="hybridMultilevel"/>
    <w:tmpl w:val="F46C7CAC"/>
    <w:lvl w:ilvl="0" w:tplc="90208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23"/>
  </w:num>
  <w:num w:numId="3">
    <w:abstractNumId w:val="6"/>
  </w:num>
  <w:num w:numId="4">
    <w:abstractNumId w:val="5"/>
  </w:num>
  <w:num w:numId="5">
    <w:abstractNumId w:val="28"/>
  </w:num>
  <w:num w:numId="6">
    <w:abstractNumId w:val="25"/>
  </w:num>
  <w:num w:numId="7">
    <w:abstractNumId w:val="19"/>
  </w:num>
  <w:num w:numId="8">
    <w:abstractNumId w:val="7"/>
  </w:num>
  <w:num w:numId="9">
    <w:abstractNumId w:val="0"/>
  </w:num>
  <w:num w:numId="10">
    <w:abstractNumId w:val="24"/>
  </w:num>
  <w:num w:numId="11">
    <w:abstractNumId w:val="21"/>
  </w:num>
  <w:num w:numId="12">
    <w:abstractNumId w:val="16"/>
  </w:num>
  <w:num w:numId="13">
    <w:abstractNumId w:val="15"/>
  </w:num>
  <w:num w:numId="14">
    <w:abstractNumId w:val="10"/>
  </w:num>
  <w:num w:numId="15">
    <w:abstractNumId w:val="13"/>
  </w:num>
  <w:num w:numId="16">
    <w:abstractNumId w:val="1"/>
  </w:num>
  <w:num w:numId="17">
    <w:abstractNumId w:val="3"/>
  </w:num>
  <w:num w:numId="18">
    <w:abstractNumId w:val="17"/>
  </w:num>
  <w:num w:numId="19">
    <w:abstractNumId w:val="20"/>
  </w:num>
  <w:num w:numId="20">
    <w:abstractNumId w:val="11"/>
  </w:num>
  <w:num w:numId="21">
    <w:abstractNumId w:val="14"/>
  </w:num>
  <w:num w:numId="22">
    <w:abstractNumId w:val="26"/>
  </w:num>
  <w:num w:numId="23">
    <w:abstractNumId w:val="27"/>
  </w:num>
  <w:num w:numId="24">
    <w:abstractNumId w:val="9"/>
  </w:num>
  <w:num w:numId="25">
    <w:abstractNumId w:val="4"/>
  </w:num>
  <w:num w:numId="26">
    <w:abstractNumId w:val="22"/>
  </w:num>
  <w:num w:numId="27">
    <w:abstractNumId w:val="12"/>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53"/>
    <w:rsid w:val="00020C53"/>
    <w:rsid w:val="000B5CB1"/>
    <w:rsid w:val="000C7664"/>
    <w:rsid w:val="000E4443"/>
    <w:rsid w:val="00130BFF"/>
    <w:rsid w:val="00172A6E"/>
    <w:rsid w:val="00184532"/>
    <w:rsid w:val="001A7612"/>
    <w:rsid w:val="001C4D3E"/>
    <w:rsid w:val="002855CC"/>
    <w:rsid w:val="002F43E0"/>
    <w:rsid w:val="00317752"/>
    <w:rsid w:val="00333689"/>
    <w:rsid w:val="003A21DC"/>
    <w:rsid w:val="003B2940"/>
    <w:rsid w:val="003B75A9"/>
    <w:rsid w:val="00657658"/>
    <w:rsid w:val="006F2AF6"/>
    <w:rsid w:val="007011A3"/>
    <w:rsid w:val="00735842"/>
    <w:rsid w:val="00784010"/>
    <w:rsid w:val="008E461D"/>
    <w:rsid w:val="009963B2"/>
    <w:rsid w:val="00A31243"/>
    <w:rsid w:val="00A40296"/>
    <w:rsid w:val="00AF2ACB"/>
    <w:rsid w:val="00B31812"/>
    <w:rsid w:val="00B60EC5"/>
    <w:rsid w:val="00B80E0F"/>
    <w:rsid w:val="00C97F71"/>
    <w:rsid w:val="00CB0E28"/>
    <w:rsid w:val="00D568C0"/>
    <w:rsid w:val="00D667ED"/>
    <w:rsid w:val="00DA4E32"/>
    <w:rsid w:val="00F14496"/>
    <w:rsid w:val="00F35453"/>
    <w:rsid w:val="00F7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A8DC83-AAC6-450D-A65A-A0C7F4E0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5CC"/>
    <w:pPr>
      <w:ind w:left="720"/>
      <w:contextualSpacing/>
    </w:pPr>
  </w:style>
  <w:style w:type="paragraph" w:styleId="Header">
    <w:name w:val="header"/>
    <w:basedOn w:val="Normal"/>
    <w:link w:val="HeaderChar"/>
    <w:uiPriority w:val="99"/>
    <w:unhideWhenUsed/>
    <w:rsid w:val="000C7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664"/>
  </w:style>
  <w:style w:type="paragraph" w:styleId="Footer">
    <w:name w:val="footer"/>
    <w:basedOn w:val="Normal"/>
    <w:link w:val="FooterChar"/>
    <w:uiPriority w:val="99"/>
    <w:unhideWhenUsed/>
    <w:rsid w:val="000C7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664"/>
  </w:style>
  <w:style w:type="paragraph" w:styleId="BalloonText">
    <w:name w:val="Balloon Text"/>
    <w:basedOn w:val="Normal"/>
    <w:link w:val="BalloonTextChar"/>
    <w:uiPriority w:val="99"/>
    <w:semiHidden/>
    <w:unhideWhenUsed/>
    <w:rsid w:val="000C7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664"/>
    <w:rPr>
      <w:rFonts w:ascii="Tahoma" w:hAnsi="Tahoma" w:cs="Tahoma"/>
      <w:sz w:val="16"/>
      <w:szCs w:val="16"/>
    </w:rPr>
  </w:style>
  <w:style w:type="character" w:styleId="PageNumber">
    <w:name w:val="page number"/>
    <w:basedOn w:val="DefaultParagraphFont"/>
    <w:rsid w:val="000C7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Whatcom County</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Kirk</dc:creator>
  <cp:lastModifiedBy>Kirk Dunn</cp:lastModifiedBy>
  <cp:revision>2</cp:revision>
  <dcterms:created xsi:type="dcterms:W3CDTF">2016-10-28T03:55:00Z</dcterms:created>
  <dcterms:modified xsi:type="dcterms:W3CDTF">2016-10-28T03:55:00Z</dcterms:modified>
</cp:coreProperties>
</file>